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1D" w:rsidRPr="00B32097" w:rsidRDefault="00982D1D" w:rsidP="00982D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Опорные тестовые задания для курсов переподготовки</w:t>
      </w:r>
      <w:r w:rsidRPr="00B32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2097">
        <w:rPr>
          <w:rFonts w:ascii="Times New Roman" w:hAnsi="Times New Roman" w:cs="Times New Roman"/>
          <w:sz w:val="24"/>
          <w:szCs w:val="24"/>
        </w:rPr>
        <w:t>средних медицинских и фармацевтических работников по направлению «Сестринское дело».</w:t>
      </w:r>
    </w:p>
    <w:p w:rsidR="002B3AAC" w:rsidRPr="00B32097" w:rsidRDefault="00F51735" w:rsidP="00B21D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ОП.03</w:t>
      </w:r>
      <w:r w:rsidR="00B21D69" w:rsidRPr="00B32097">
        <w:rPr>
          <w:rFonts w:ascii="Times New Roman" w:hAnsi="Times New Roman" w:cs="Times New Roman"/>
          <w:sz w:val="24"/>
          <w:szCs w:val="24"/>
        </w:rPr>
        <w:t xml:space="preserve"> «</w:t>
      </w:r>
      <w:r w:rsidR="005C5D7A" w:rsidRPr="00B32097">
        <w:rPr>
          <w:rFonts w:ascii="Times New Roman" w:hAnsi="Times New Roman" w:cs="Times New Roman"/>
          <w:sz w:val="24"/>
          <w:szCs w:val="24"/>
        </w:rPr>
        <w:t>Фармакология</w:t>
      </w:r>
      <w:r w:rsidR="00B21D69" w:rsidRPr="00B32097">
        <w:rPr>
          <w:rFonts w:ascii="Times New Roman" w:hAnsi="Times New Roman" w:cs="Times New Roman"/>
          <w:sz w:val="24"/>
          <w:szCs w:val="24"/>
        </w:rPr>
        <w:t>»</w:t>
      </w:r>
    </w:p>
    <w:p w:rsidR="00B21D69" w:rsidRPr="00B32097" w:rsidRDefault="00B21D69" w:rsidP="002B3A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█1.Всасывание, распределение, депонирование,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биотрансформацию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и выведение лекарственных веществ изучает: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фармакология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фармакогенетика</w:t>
      </w:r>
      <w:bookmarkStart w:id="0" w:name="_GoBack"/>
      <w:bookmarkEnd w:id="0"/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█2.Локализацию, механизм действия фармакологические эффекты,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виды действия лекарств изучает: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фармакология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фармакогенетика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█3.Указать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энтеральный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 путь введения: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сублингвальный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внутримышечный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внутривенный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подкожный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█4.Указать парентеральный путь введения: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пероральный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ректальный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подкожный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сублингвальный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█5.Как называют процесс накопления лекарственных веществ в организме: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привыкание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кумуляция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лекарственная зависимость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антагонизм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█6.Как называют эффект, при котором одно вещество усиливает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действие </w:t>
      </w:r>
      <w:proofErr w:type="gramStart"/>
      <w:r w:rsidRPr="00B32097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B32097">
        <w:rPr>
          <w:rFonts w:ascii="Times New Roman" w:hAnsi="Times New Roman" w:cs="Times New Roman"/>
          <w:sz w:val="24"/>
          <w:szCs w:val="24"/>
        </w:rPr>
        <w:t>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кумуляция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синергизм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антагонизм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привыкание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█7.Неблагоприятное действие лекарств на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плод</w:t>
      </w:r>
      <w:proofErr w:type="gramStart"/>
      <w:r w:rsidRPr="00B32097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B32097">
        <w:rPr>
          <w:rFonts w:ascii="Times New Roman" w:hAnsi="Times New Roman" w:cs="Times New Roman"/>
          <w:sz w:val="24"/>
          <w:szCs w:val="24"/>
        </w:rPr>
        <w:t>ызывающее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 появление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врожденных уродств: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эмбриотоксическое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канцерогенное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тератогенное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ульцерогенное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█8.Пониженная реакция организма на повторное введение препарата в той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32097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B32097">
        <w:rPr>
          <w:rFonts w:ascii="Times New Roman" w:hAnsi="Times New Roman" w:cs="Times New Roman"/>
          <w:sz w:val="24"/>
          <w:szCs w:val="24"/>
        </w:rPr>
        <w:t xml:space="preserve"> дозе: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привыкание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лекарственная зависимость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побочное действие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синергизм</w:t>
      </w:r>
    </w:p>
    <w:p w:rsidR="002B3AAC" w:rsidRPr="00B32097" w:rsidRDefault="00BD381D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█9.Препараты</w:t>
      </w:r>
      <w:r w:rsidR="002B3AAC" w:rsidRPr="00B32097">
        <w:rPr>
          <w:rFonts w:ascii="Times New Roman" w:hAnsi="Times New Roman" w:cs="Times New Roman"/>
          <w:sz w:val="24"/>
          <w:szCs w:val="24"/>
        </w:rPr>
        <w:t xml:space="preserve">, используемые для обработки </w:t>
      </w:r>
      <w:r w:rsidRPr="00B32097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B32097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B32097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 мед назначения), </w:t>
      </w:r>
      <w:r w:rsidR="002B3AAC" w:rsidRPr="00B32097">
        <w:rPr>
          <w:rFonts w:ascii="Times New Roman" w:hAnsi="Times New Roman" w:cs="Times New Roman"/>
          <w:sz w:val="24"/>
          <w:szCs w:val="24"/>
        </w:rPr>
        <w:t>предметов ухода</w:t>
      </w:r>
      <w:r w:rsidRPr="00B32097">
        <w:rPr>
          <w:rFonts w:ascii="Times New Roman" w:hAnsi="Times New Roman" w:cs="Times New Roman"/>
          <w:sz w:val="24"/>
          <w:szCs w:val="24"/>
        </w:rPr>
        <w:t xml:space="preserve"> </w:t>
      </w:r>
      <w:r w:rsidR="002B3AAC" w:rsidRPr="00B32097">
        <w:rPr>
          <w:rFonts w:ascii="Times New Roman" w:hAnsi="Times New Roman" w:cs="Times New Roman"/>
          <w:sz w:val="24"/>
          <w:szCs w:val="24"/>
        </w:rPr>
        <w:t>за больными: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дезинфицирующие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lastRenderedPageBreak/>
        <w:t xml:space="preserve"> б) химиотерапевтические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антисептические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противовоспалительные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█10.В качестве противоядия при отравлении солями тяжелых металлов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используется: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натрия хлорид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калия перманганат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унитиол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натрия гидрокарбонат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█11.Действие лекарственного вещества, проявляющееся после всасывания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его в кровь: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местное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резорбтивное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рефлекторное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косвенное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█12.Повышенная чувствительность организма на введение какого-либо вещества: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кумуляция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лекарственная зависимость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привыкание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сенсибилизация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█13.Группа веществ, используемая для обработки кожи, слизистых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оболочек и инфицированных ран: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дезинфицирующие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антисептические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химиотерапевтические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аналептические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█14.Указать антисептик - краситель: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метиленовый синий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калия перманганат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фурацилин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протаргол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█15.Указать антисептик окислитель: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березовый деготь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калия перманганат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формалин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фурацилин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█16.Спирт этиловый в концентрации 70% используется: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для обеззараживания кожи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для компрессов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для обработки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B3209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B32097">
        <w:rPr>
          <w:rFonts w:ascii="Times New Roman" w:hAnsi="Times New Roman" w:cs="Times New Roman"/>
          <w:sz w:val="24"/>
          <w:szCs w:val="24"/>
        </w:rPr>
        <w:t>нструментов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для  капельного введения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█17.Отметить заболевание, при котором показано применение пенициллинов: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туберкулез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пневмония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дизентерия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кандидамикоз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█18.Отметить пенициллин для приема через рот: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ампициллин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бициллин-5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бензилпенициллина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 натриевая соль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бициллин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█19.Указать характерный побочный эффект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левомицетинов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>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lastRenderedPageBreak/>
        <w:t xml:space="preserve"> а) повреждение костной ткани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анафилактический шок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угнетение кроветворения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угнетение функции почек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█20.Указать побочный и токсический эффект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аминогликозидов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>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угнетение кроветворения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угнетение слуха и нефротоксический эффект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повреждение костной ткани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кристаллурия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█21.Указать основной антибиотик для лечения туберкулеза: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бензилпенициллин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левомицетин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стрептомицин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нистатин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█22.Указать антибиотик-пенициллин для профилактики ревматизма: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бициллин-5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оксацилин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бензилпенициллина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 натриевая соль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ампициллин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█23.Для введения антибиотиков в вену в качестве растворителя нельзя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использовать: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р-р натрия хлорида 0,9%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р-р новокаина 0,5%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р-р глюкозы 5%</w:t>
      </w:r>
    </w:p>
    <w:p w:rsidR="002B3AAC" w:rsidRPr="00B32097" w:rsidRDefault="00466D1A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раствор</w:t>
      </w:r>
      <w:r w:rsidR="002B3AAC" w:rsidRPr="00B32097">
        <w:rPr>
          <w:rFonts w:ascii="Times New Roman" w:hAnsi="Times New Roman" w:cs="Times New Roman"/>
          <w:sz w:val="24"/>
          <w:szCs w:val="24"/>
        </w:rPr>
        <w:t xml:space="preserve"> для инъекций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█24.Указать полусинтетический антибиотик группы пенициллинов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широкого спектра действия: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бензилпенницилина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 калиевая соль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оксацилин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ампицилин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бициллин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█25.Указать сульфаниламидный препарат для профилактики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гонобленореи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у новорожденных: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р-р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сульфацила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 натрия 30%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р-р фурацилина 0,02%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р-р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левомицитина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 0,25%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р-р цинка сульфата 0,25%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█26.Указать сульфаниламидный препарат длительного действия </w:t>
      </w:r>
      <w:proofErr w:type="gramStart"/>
      <w:r w:rsidRPr="00B3209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приема внутрь: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стрептоцид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сульфадиметоксин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сульфацил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>-натрий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фталазол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█27.Указать средство, купирующее приступ стенокардии: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сустак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нитроглицерин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нитроксолин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нитросорбид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█28.Для предупреждения приступов стенокардии применяют: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валидол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сустак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нитроглицерин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lastRenderedPageBreak/>
        <w:t xml:space="preserve"> г)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нитролингвал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█29.Для профилактики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тромбообразования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 при инфаркте миокарда используют: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неодикумарин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дигитоксин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гепарин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викасол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█30.Для лечения острой сердечной недостаточности применяют: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валидол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строфантин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дибазол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настой травы горицвета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█31.Указать отхаркивающее средство рефлекторного типа действия: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экстракт термопсиса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либексин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натрия гидрокарбонат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калия йодид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█32.Для купирования приступа бронхиальной астмы из В-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адреномиметиков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используют: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атропина сульфат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папаверин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сальбутамол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анаприлин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█33.При повышенной секреции желез желудка в качестве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антацидных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 используют: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аллохол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альмагель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сок желудочный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абомин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█34.Для лечения острого панкреатита применяют: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контрикал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панкреатин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холензим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сок желудочный натуральный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█35.Для стимуляции родовой деятельности используют: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вазопрессин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окситоцин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котарнина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 хлорид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партусистен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█36.Указать средство для лечения гипохромной анемии (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железодифецита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>):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кислота фолиевая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цианокобаламин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ферроплекс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викасол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█37.Для лечения сахарного диабета используют: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инсулин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питуитрин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гепарин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окситоцин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█38.При введении в вену магния сульфат оказывает действие: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слабительное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антигипертензивное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желчегонное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мочегонное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lastRenderedPageBreak/>
        <w:t>█39.Раствор кальция хлорида нельзя вводить: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внутрь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внутривенно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внутримышечно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орально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█40.Указать средство, применяемое при гипертонической болезни</w:t>
      </w:r>
      <w:proofErr w:type="gramStart"/>
      <w:r w:rsidRPr="00B320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B3AAC" w:rsidRPr="00B32097" w:rsidRDefault="007768AD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капопен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анальгин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кофеин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альмагель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█41.Глюкокортикостероиды обладают действием: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иммуностимулирующим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противовоспалительным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снижают сахар в крови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вызывают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гиперкалиемию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█42.Фармакологический эффект транквилизаторов: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устраняют чувство страха, тревоги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нарушают сон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ослабляют действие алкоголя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устраняют бред, галлюцинации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█43.Фармакологический эффект нейролептиков: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повышают артериальное давление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вызывают судороги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устраняют чувство страха, тревоги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устраняют бред, галлюцинации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█44.Фармакологический эффект ненаркотических анальгетиков: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снотворный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противокашлевой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противовоспалительный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гипертензивный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█45.Фармакологический эффект наркотических анальгетиков: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жаропонижающий 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противокашлевой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противовоспалительный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антиагрегационный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█46.В качестве противокашлевого средства при непродуктивном кашле используют: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натрия гидрокарбонат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кодеин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экстракт термопсиса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бромгексин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█47.Отхаркивающее прямого типа действия: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кодеин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либексин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натрия гидрокарбонат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натрия хлорид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█48.Отхаркивающее рефлекторного типа действия: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экстракт термопсиса (настои травы термопсиса)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экстракт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сенны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экстракт белладонны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экстракт крушины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█49.Бронхолитическим действием обладают: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b-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адреноблокаторы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анаприлин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>)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lastRenderedPageBreak/>
        <w:t xml:space="preserve"> б) a- адреномиметики (мезатон)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М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холиномиметики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 (пилокарпин)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В</w:t>
      </w:r>
      <w:proofErr w:type="gramStart"/>
      <w:r w:rsidRPr="00B3209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32097">
        <w:rPr>
          <w:rFonts w:ascii="Times New Roman" w:hAnsi="Times New Roman" w:cs="Times New Roman"/>
          <w:sz w:val="24"/>
          <w:szCs w:val="24"/>
        </w:rPr>
        <w:t xml:space="preserve"> b-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адреномиметики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сальбутамол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>)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█50.Средство, повышающее артериальное давление при инфаркте миокарда: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мезатон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адреналин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клофелин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эуфиллин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█51.Средства при гипертонической болезни, снижающие объем циркулирующей крови: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вещества, влияющие на ренин-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ангиотензивную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 систему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диуретики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миотропные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нейротропные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█52.</w:t>
      </w:r>
      <w:proofErr w:type="gramStart"/>
      <w:r w:rsidRPr="00B32097">
        <w:rPr>
          <w:rFonts w:ascii="Times New Roman" w:hAnsi="Times New Roman" w:cs="Times New Roman"/>
          <w:sz w:val="24"/>
          <w:szCs w:val="24"/>
        </w:rPr>
        <w:t>Гипотензивное</w:t>
      </w:r>
      <w:proofErr w:type="gramEnd"/>
      <w:r w:rsidRPr="00B32097">
        <w:rPr>
          <w:rFonts w:ascii="Times New Roman" w:hAnsi="Times New Roman" w:cs="Times New Roman"/>
          <w:sz w:val="24"/>
          <w:szCs w:val="24"/>
        </w:rPr>
        <w:t xml:space="preserve"> центрального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нейротропного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 типа действия: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фуросемид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каптоприл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клофелин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бензогексоний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█53.Средства заместительной терапии при недостаточной секреции желез желудка: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абомин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ацидин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>-пепсин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альмагель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>, маалокс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касторовое масло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аллохол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холензим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█54.Гистамина блокаторы при язвенной болезни желудка: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димедрол, супрастин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циметидин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ранитидин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фамотидин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натрия сульфат,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матния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 сульфат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атропин,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платифиллин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█55.Желчегонные средства: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касторовое масло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контрикал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трасилол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аллохол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холензим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фестал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>, панкреатин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█56.Средства при хроническом панкреатите: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мезим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 форте,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фестал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контрикал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трасилол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натрия сульфат, магния сульфат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циметидин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фамотидин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█57.Слабительные при острых запорах, и острых отравлениях: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препараты травы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сенны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>, крушины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натрия сульфат, магния сульфат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фуросемид, гипотиазид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мезим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 форте,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фестал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█58.При гипохромной анемии используются: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натрия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нуклеинат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лейкоген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кислота фолиевая, витамин В12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феррум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 лек,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ферроплекс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викасол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█59.Показания к применению коагулянтов: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кровотечения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анемия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тромбофлебит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lastRenderedPageBreak/>
        <w:t xml:space="preserve"> г) тромбоэмболия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█60.Осложнения при использовании препаратов инсулина: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гипогликемия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аллергия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липодистрофия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 в местах инъекций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все выше перечисленное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█61.Показания к применению инсулинов: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несахарный диабет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сахарный диабет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гипогликемия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аллергия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█62.К Н</w:t>
      </w:r>
      <w:proofErr w:type="gramStart"/>
      <w:r w:rsidRPr="00B3209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32097">
        <w:rPr>
          <w:rFonts w:ascii="Times New Roman" w:hAnsi="Times New Roman" w:cs="Times New Roman"/>
          <w:sz w:val="24"/>
          <w:szCs w:val="24"/>
        </w:rPr>
        <w:t xml:space="preserve"> - блокаторам при аллергии относят: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циметидин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фамотидин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атропин,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платифиллин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димедрол,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кларитин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альмагель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>, маалокс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█63.Для усиления родовой деятельности беременной при гипертонии назначают: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окситоцин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питуитрин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прогестерон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инсулин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█64.Общие показания к применению витаминных препаратов: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беременность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гиповитаминоз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инфекционные заболевания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все выше перечисленное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█65.Указать водорастворимый витамин: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ретинола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 ацетат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пиридоксина гидрохлорид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токоферола ацетат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эргокальциферол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█66.Указать жирорастворимый витамин: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витамин</w:t>
      </w:r>
      <w:proofErr w:type="gramStart"/>
      <w:r w:rsidRPr="00B3209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витамин В12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витамин D2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витамин В</w:t>
      </w:r>
      <w:proofErr w:type="gramStart"/>
      <w:r w:rsidRPr="00B32097"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█67.Средства, ослабляющие тонус и сократительную активность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миометрия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>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токолитики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бронхолитики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гемостатики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утеротоники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█68.Средства, используемые для остановки кровотечения: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антикоагулянты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гемостатики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фибринолитики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стимуляторы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лейкопоэза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█69.Средства, повышающие артериальное давление: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диуретики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вазодилататоры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вазопрессоры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спазмолитики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█70.Повышают тонус гладких мышц внутренних органов, стимулируют сердечную 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lastRenderedPageBreak/>
        <w:t>деятельность препараты, содержащие: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калий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кальций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магний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йод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█71.Средства, повышающие умственную и физическую работоспособность это: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психостимуляторы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нейролептики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транквилизаторы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антидепрессанты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█72.Специфический антагонист наркотических анальгетиков: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кордиамин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налоксон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кофеин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цититон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█73.Антидот при отравлениях солями тяжелых металлов и сердечными гликозидами: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налорфин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налоксон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унитиол</w:t>
      </w:r>
      <w:proofErr w:type="spellEnd"/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атропин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█74.Адсорбирующее средство при острых отравлениях: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B32097">
        <w:rPr>
          <w:rFonts w:ascii="Times New Roman" w:hAnsi="Times New Roman" w:cs="Times New Roman"/>
          <w:sz w:val="24"/>
          <w:szCs w:val="24"/>
        </w:rPr>
        <w:t>апоморфина</w:t>
      </w:r>
      <w:proofErr w:type="spellEnd"/>
      <w:r w:rsidRPr="00B32097">
        <w:rPr>
          <w:rFonts w:ascii="Times New Roman" w:hAnsi="Times New Roman" w:cs="Times New Roman"/>
          <w:sz w:val="24"/>
          <w:szCs w:val="24"/>
        </w:rPr>
        <w:t xml:space="preserve"> гидрохлорид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уголь активированный 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висмута нитрат основной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раствор аммиака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█75.Срок беременности, при котором действия лекарства может привести </w:t>
      </w:r>
      <w:proofErr w:type="gramStart"/>
      <w:r w:rsidRPr="00B3209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32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>развитию врожденных уродств: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а) после 12 недель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б) 16 - 18 недель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в) до 10 - 12 недель</w:t>
      </w:r>
    </w:p>
    <w:p w:rsidR="002B3AAC" w:rsidRPr="00B32097" w:rsidRDefault="002B3AAC" w:rsidP="002B3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7">
        <w:rPr>
          <w:rFonts w:ascii="Times New Roman" w:hAnsi="Times New Roman" w:cs="Times New Roman"/>
          <w:sz w:val="24"/>
          <w:szCs w:val="24"/>
        </w:rPr>
        <w:t xml:space="preserve"> г) 20 - 22 недели</w:t>
      </w:r>
    </w:p>
    <w:sectPr w:rsidR="002B3AAC" w:rsidRPr="00B32097" w:rsidSect="008C0C2D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E5"/>
    <w:rsid w:val="000D3DE5"/>
    <w:rsid w:val="002B3AAC"/>
    <w:rsid w:val="00466D1A"/>
    <w:rsid w:val="005C5D7A"/>
    <w:rsid w:val="007768AD"/>
    <w:rsid w:val="00982D1D"/>
    <w:rsid w:val="00B21D69"/>
    <w:rsid w:val="00B32097"/>
    <w:rsid w:val="00BD381D"/>
    <w:rsid w:val="00C7127A"/>
    <w:rsid w:val="00F5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C0C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C0C2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C0C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C0C2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Петр Петрович</dc:creator>
  <cp:keywords/>
  <dc:description/>
  <cp:lastModifiedBy>Васильев Петр Петрович</cp:lastModifiedBy>
  <cp:revision>9</cp:revision>
  <dcterms:created xsi:type="dcterms:W3CDTF">2016-03-11T04:44:00Z</dcterms:created>
  <dcterms:modified xsi:type="dcterms:W3CDTF">2016-03-15T03:19:00Z</dcterms:modified>
</cp:coreProperties>
</file>